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C633" w14:textId="1306DA07" w:rsidR="00B062AC" w:rsidRDefault="00363F33">
      <w:pPr>
        <w:rPr>
          <w:rFonts w:hint="eastAsia"/>
        </w:rPr>
      </w:pPr>
      <w:r>
        <w:rPr>
          <w:rFonts w:hint="eastAsia"/>
        </w:rPr>
        <w:t>主题：</w:t>
      </w:r>
      <w:r w:rsidR="00B062AC" w:rsidRPr="00B062AC">
        <w:t>DP83848CVVXN-NOPB</w:t>
      </w:r>
      <w:r w:rsidR="00B062AC">
        <w:t xml:space="preserve"> N</w:t>
      </w:r>
      <w:r w:rsidR="00B062AC">
        <w:rPr>
          <w:rFonts w:hint="eastAsia"/>
        </w:rPr>
        <w:t>ew</w:t>
      </w:r>
      <w:r w:rsidR="00B062AC">
        <w:t xml:space="preserve"> and Original Ethernet IC Chips E</w:t>
      </w:r>
      <w:r w:rsidR="00B062AC">
        <w:rPr>
          <w:rFonts w:hint="eastAsia"/>
        </w:rPr>
        <w:t xml:space="preserve">lectronics </w:t>
      </w:r>
      <w:r w:rsidR="00B062AC">
        <w:t xml:space="preserve">Circuits IN STOCK Good </w:t>
      </w:r>
      <w:proofErr w:type="spellStart"/>
      <w:r w:rsidR="00B062AC">
        <w:t>price&amp;quality</w:t>
      </w:r>
      <w:proofErr w:type="spellEnd"/>
    </w:p>
    <w:p w14:paraId="60822854" w14:textId="77777777" w:rsidR="00363F33" w:rsidRDefault="00363F33" w:rsidP="00363F33">
      <w:pPr>
        <w:rPr>
          <w:rFonts w:ascii="Roboto" w:hAnsi="Roboto"/>
          <w:b/>
          <w:bCs/>
          <w:color w:val="222222"/>
          <w:sz w:val="33"/>
          <w:szCs w:val="33"/>
          <w:shd w:val="clear" w:color="auto" w:fill="FFFFFF"/>
        </w:rPr>
      </w:pPr>
      <w:r>
        <w:rPr>
          <w:rFonts w:ascii="Roboto" w:hAnsi="Roboto"/>
          <w:b/>
          <w:bCs/>
          <w:color w:val="222222"/>
          <w:sz w:val="33"/>
          <w:szCs w:val="33"/>
          <w:shd w:val="clear" w:color="auto" w:fill="FFFFFF"/>
        </w:rPr>
        <w:t>Product Attributes</w:t>
      </w:r>
    </w:p>
    <w:tbl>
      <w:tblPr>
        <w:tblW w:w="5000" w:type="pct"/>
        <w:shd w:val="clear" w:color="auto" w:fill="FFFFFF"/>
        <w:tblLook w:val="04A0" w:firstRow="1" w:lastRow="0" w:firstColumn="1" w:lastColumn="0" w:noHBand="0" w:noVBand="1"/>
      </w:tblPr>
      <w:tblGrid>
        <w:gridCol w:w="2837"/>
        <w:gridCol w:w="5469"/>
      </w:tblGrid>
      <w:tr w:rsidR="00363F33" w14:paraId="3A917B63" w14:textId="77777777" w:rsidTr="00363F33">
        <w:trPr>
          <w:trHeight w:val="482"/>
        </w:trPr>
        <w:tc>
          <w:tcPr>
            <w:tcW w:w="1708" w:type="pct"/>
            <w:tcBorders>
              <w:top w:val="single" w:sz="6" w:space="0" w:color="CCCCCC"/>
              <w:left w:val="nil"/>
              <w:bottom w:val="single" w:sz="6" w:space="0" w:color="CCCCCC"/>
              <w:right w:val="nil"/>
            </w:tcBorders>
            <w:shd w:val="clear" w:color="auto" w:fill="FFFFFF"/>
            <w:tcMar>
              <w:top w:w="75" w:type="dxa"/>
              <w:left w:w="75" w:type="dxa"/>
              <w:bottom w:w="75" w:type="dxa"/>
              <w:right w:w="75" w:type="dxa"/>
            </w:tcMar>
            <w:vAlign w:val="center"/>
            <w:hideMark/>
          </w:tcPr>
          <w:p w14:paraId="7C51FC79" w14:textId="77777777" w:rsidR="00363F33" w:rsidRDefault="00363F33" w:rsidP="004922BA">
            <w:pPr>
              <w:widowControl/>
              <w:spacing w:line="210" w:lineRule="atLeast"/>
              <w:jc w:val="left"/>
              <w:textAlignment w:val="center"/>
              <w:rPr>
                <w:rFonts w:ascii="Arial" w:eastAsia="Arial" w:hAnsi="Arial" w:cs="Arial"/>
                <w:b/>
                <w:bCs/>
                <w:caps/>
                <w:color w:val="222222"/>
                <w:sz w:val="18"/>
                <w:szCs w:val="18"/>
              </w:rPr>
            </w:pPr>
            <w:r>
              <w:rPr>
                <w:rFonts w:ascii="Arial" w:eastAsia="Arial" w:hAnsi="Arial" w:cs="Arial"/>
                <w:b/>
                <w:bCs/>
                <w:caps/>
                <w:color w:val="222222"/>
                <w:kern w:val="0"/>
                <w:sz w:val="18"/>
                <w:szCs w:val="18"/>
                <w:lang w:bidi="ar"/>
              </w:rPr>
              <w:t>TYPE</w:t>
            </w:r>
          </w:p>
        </w:tc>
        <w:tc>
          <w:tcPr>
            <w:tcW w:w="3292" w:type="pct"/>
            <w:tcBorders>
              <w:top w:val="single" w:sz="6" w:space="0" w:color="CCCCCC"/>
              <w:left w:val="nil"/>
              <w:bottom w:val="single" w:sz="6" w:space="0" w:color="CCCCCC"/>
              <w:right w:val="nil"/>
            </w:tcBorders>
            <w:shd w:val="clear" w:color="auto" w:fill="FFFFFF"/>
            <w:tcMar>
              <w:top w:w="75" w:type="dxa"/>
              <w:left w:w="75" w:type="dxa"/>
              <w:bottom w:w="75" w:type="dxa"/>
              <w:right w:w="75" w:type="dxa"/>
            </w:tcMar>
            <w:vAlign w:val="center"/>
            <w:hideMark/>
          </w:tcPr>
          <w:p w14:paraId="704FA59D" w14:textId="77777777" w:rsidR="00363F33" w:rsidRDefault="00363F33" w:rsidP="004922BA">
            <w:pPr>
              <w:widowControl/>
              <w:spacing w:line="210" w:lineRule="atLeast"/>
              <w:jc w:val="left"/>
              <w:textAlignment w:val="center"/>
              <w:rPr>
                <w:rFonts w:ascii="Arial" w:eastAsia="Arial" w:hAnsi="Arial" w:cs="Arial"/>
                <w:b/>
                <w:bCs/>
                <w:caps/>
                <w:color w:val="222222"/>
                <w:sz w:val="18"/>
                <w:szCs w:val="18"/>
              </w:rPr>
            </w:pPr>
            <w:r>
              <w:rPr>
                <w:rFonts w:ascii="Arial" w:eastAsia="Arial" w:hAnsi="Arial" w:cs="Arial"/>
                <w:b/>
                <w:bCs/>
                <w:caps/>
                <w:color w:val="222222"/>
                <w:kern w:val="0"/>
                <w:sz w:val="18"/>
                <w:szCs w:val="18"/>
                <w:lang w:bidi="ar"/>
              </w:rPr>
              <w:t>DESCRIPTION</w:t>
            </w:r>
          </w:p>
        </w:tc>
      </w:tr>
      <w:tr w:rsidR="00363F33" w14:paraId="1F9CA29B"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4569E3FD" w14:textId="77777777" w:rsidR="00363F33" w:rsidRDefault="00363F33" w:rsidP="00363F33">
            <w:pPr>
              <w:widowControl/>
              <w:spacing w:line="240" w:lineRule="atLeast"/>
              <w:jc w:val="left"/>
              <w:rPr>
                <w:rFonts w:ascii="Roboto" w:hAnsi="Roboto"/>
                <w:b/>
                <w:bCs/>
                <w:color w:val="222222"/>
                <w:sz w:val="18"/>
                <w:szCs w:val="18"/>
              </w:rPr>
            </w:pPr>
            <w:r>
              <w:rPr>
                <w:rFonts w:ascii="Roboto" w:hAnsi="Roboto"/>
                <w:b/>
                <w:bCs/>
                <w:color w:val="222222"/>
                <w:sz w:val="18"/>
                <w:szCs w:val="18"/>
              </w:rPr>
              <w:t>Category</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0A5C4864" w14:textId="77777777" w:rsidR="00363F33" w:rsidRDefault="00D40D4E" w:rsidP="00363F33">
            <w:pPr>
              <w:spacing w:line="210" w:lineRule="atLeast"/>
              <w:rPr>
                <w:rFonts w:ascii="Roboto" w:hAnsi="Roboto"/>
                <w:color w:val="444444"/>
                <w:sz w:val="18"/>
                <w:szCs w:val="18"/>
              </w:rPr>
            </w:pPr>
            <w:hyperlink r:id="rId5" w:history="1">
              <w:r w:rsidR="00363F33">
                <w:rPr>
                  <w:rStyle w:val="a3"/>
                  <w:rFonts w:ascii="Roboto" w:hAnsi="Roboto"/>
                  <w:b/>
                  <w:bCs/>
                  <w:color w:val="221ABB"/>
                  <w:sz w:val="18"/>
                  <w:szCs w:val="18"/>
                </w:rPr>
                <w:t>Integrated Circuits (ICs)</w:t>
              </w:r>
            </w:hyperlink>
          </w:p>
          <w:p w14:paraId="1151D1E3" w14:textId="77777777" w:rsidR="00363F33" w:rsidRDefault="00D40D4E" w:rsidP="00363F33">
            <w:pPr>
              <w:spacing w:line="210" w:lineRule="atLeast"/>
              <w:rPr>
                <w:rFonts w:ascii="Roboto" w:hAnsi="Roboto"/>
                <w:color w:val="444444"/>
                <w:sz w:val="18"/>
                <w:szCs w:val="18"/>
              </w:rPr>
            </w:pPr>
            <w:hyperlink r:id="rId6" w:history="1">
              <w:r w:rsidR="00363F33">
                <w:rPr>
                  <w:rStyle w:val="a3"/>
                  <w:rFonts w:ascii="Roboto" w:hAnsi="Roboto"/>
                  <w:b/>
                  <w:bCs/>
                  <w:color w:val="221ABB"/>
                  <w:sz w:val="18"/>
                  <w:szCs w:val="18"/>
                </w:rPr>
                <w:t>Interface - Drivers, Receivers, Transceivers</w:t>
              </w:r>
            </w:hyperlink>
          </w:p>
        </w:tc>
      </w:tr>
      <w:tr w:rsidR="00363F33" w14:paraId="42691661"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5716E9BA" w14:textId="77777777" w:rsidR="00363F33" w:rsidRDefault="00363F33" w:rsidP="00363F33">
            <w:pPr>
              <w:spacing w:line="240" w:lineRule="atLeast"/>
              <w:jc w:val="left"/>
              <w:rPr>
                <w:color w:val="222222"/>
              </w:rPr>
            </w:pPr>
            <w:proofErr w:type="spellStart"/>
            <w:r>
              <w:rPr>
                <w:rFonts w:ascii="Roboto" w:hAnsi="Roboto"/>
                <w:b/>
                <w:bCs/>
                <w:color w:val="222222"/>
                <w:sz w:val="18"/>
                <w:szCs w:val="18"/>
              </w:rPr>
              <w:t>Mfr</w:t>
            </w:r>
            <w:proofErr w:type="spellEnd"/>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2511611C"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Texas Instruments</w:t>
            </w:r>
          </w:p>
        </w:tc>
      </w:tr>
      <w:tr w:rsidR="00363F33" w14:paraId="6EB2960F"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548C62F3"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Series</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28BCEAB5"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w:t>
            </w:r>
          </w:p>
        </w:tc>
      </w:tr>
      <w:tr w:rsidR="00363F33" w14:paraId="2C97B541"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5433A453"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Package</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5C33ED20"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Tape &amp; Reel (TR)</w:t>
            </w:r>
          </w:p>
          <w:p w14:paraId="4F1CD0D2"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Cut Tape (CT)</w:t>
            </w:r>
          </w:p>
          <w:p w14:paraId="1F83ED38"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Digi-Reel®</w:t>
            </w:r>
          </w:p>
        </w:tc>
      </w:tr>
      <w:tr w:rsidR="00363F33" w14:paraId="0ED9F4A2"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tcPr>
          <w:p w14:paraId="0E698018" w14:textId="27A41BA6" w:rsidR="00363F33" w:rsidRDefault="00363F33" w:rsidP="00363F33">
            <w:pPr>
              <w:spacing w:line="240" w:lineRule="atLeast"/>
              <w:jc w:val="left"/>
              <w:rPr>
                <w:rFonts w:ascii="Roboto" w:hAnsi="Roboto"/>
                <w:b/>
                <w:bCs/>
                <w:color w:val="222222"/>
                <w:sz w:val="18"/>
                <w:szCs w:val="18"/>
              </w:rPr>
            </w:pPr>
            <w:r>
              <w:rPr>
                <w:rFonts w:ascii="Roboto" w:hAnsi="Roboto" w:hint="eastAsia"/>
                <w:b/>
                <w:bCs/>
                <w:color w:val="222222"/>
                <w:sz w:val="18"/>
                <w:szCs w:val="18"/>
              </w:rPr>
              <w:t>S</w:t>
            </w:r>
            <w:r>
              <w:rPr>
                <w:rFonts w:ascii="Roboto" w:hAnsi="Roboto"/>
                <w:b/>
                <w:bCs/>
                <w:color w:val="222222"/>
                <w:sz w:val="18"/>
                <w:szCs w:val="18"/>
              </w:rPr>
              <w:t>PQ</w:t>
            </w:r>
          </w:p>
        </w:tc>
        <w:tc>
          <w:tcPr>
            <w:tcW w:w="0" w:type="auto"/>
            <w:tcBorders>
              <w:bottom w:val="single" w:sz="6" w:space="0" w:color="E0E0E0"/>
            </w:tcBorders>
            <w:shd w:val="clear" w:color="auto" w:fill="F5F5F5"/>
            <w:tcMar>
              <w:top w:w="75" w:type="dxa"/>
              <w:left w:w="75" w:type="dxa"/>
              <w:bottom w:w="75" w:type="dxa"/>
              <w:right w:w="75" w:type="dxa"/>
            </w:tcMar>
            <w:vAlign w:val="center"/>
          </w:tcPr>
          <w:p w14:paraId="0063C71B" w14:textId="05ECC340" w:rsidR="00363F33" w:rsidRDefault="00D40D4E" w:rsidP="00363F33">
            <w:pPr>
              <w:spacing w:line="210" w:lineRule="atLeast"/>
              <w:rPr>
                <w:rFonts w:ascii="Roboto" w:hAnsi="Roboto"/>
                <w:color w:val="444444"/>
                <w:sz w:val="18"/>
                <w:szCs w:val="18"/>
              </w:rPr>
            </w:pPr>
            <w:hyperlink r:id="rId7" w:history="1">
              <w:r w:rsidR="00363F33">
                <w:rPr>
                  <w:rStyle w:val="a3"/>
                  <w:rFonts w:ascii="Roboto" w:hAnsi="Roboto"/>
                  <w:color w:val="007C8C"/>
                  <w:szCs w:val="21"/>
                  <w:shd w:val="clear" w:color="auto" w:fill="F7F7F7"/>
                </w:rPr>
                <w:t>1,000 | T&amp;R</w:t>
              </w:r>
            </w:hyperlink>
          </w:p>
        </w:tc>
      </w:tr>
      <w:tr w:rsidR="00363F33" w14:paraId="38F5AD42"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531137B5"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Product Status</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56930454"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Active</w:t>
            </w:r>
          </w:p>
        </w:tc>
      </w:tr>
      <w:tr w:rsidR="00363F33" w14:paraId="30E60B87"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44048D26"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Type</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7DA7D247"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Transceiver</w:t>
            </w:r>
          </w:p>
        </w:tc>
      </w:tr>
      <w:tr w:rsidR="00363F33" w14:paraId="6774E878"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0454FFBB"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Protocol</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4BE35990"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Ethernet</w:t>
            </w:r>
          </w:p>
        </w:tc>
      </w:tr>
      <w:tr w:rsidR="00363F33" w14:paraId="3CE128D5"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0B072A06"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Number of Drivers/Receivers</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2CE3E745"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1/1</w:t>
            </w:r>
          </w:p>
        </w:tc>
      </w:tr>
      <w:tr w:rsidR="00363F33" w14:paraId="34645398"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24E85550"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Duplex</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001DA10D"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w:t>
            </w:r>
          </w:p>
        </w:tc>
      </w:tr>
      <w:tr w:rsidR="00363F33" w14:paraId="060B28CE"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07E7CBA6"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Data Rate</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627C56F0"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w:t>
            </w:r>
          </w:p>
        </w:tc>
      </w:tr>
      <w:tr w:rsidR="00363F33" w14:paraId="5AD69A68"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75290CD2"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Voltage - Supply</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42DDD803"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3V ~ 3.6V</w:t>
            </w:r>
          </w:p>
        </w:tc>
      </w:tr>
      <w:tr w:rsidR="00363F33" w14:paraId="6734F59F"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75EE5F5F"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Operating Temperature</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54CDA650"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0°C ~ 70°C</w:t>
            </w:r>
          </w:p>
        </w:tc>
      </w:tr>
      <w:tr w:rsidR="00363F33" w14:paraId="17E65CE8"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75BFBD95"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Mounting Type</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57D901C0"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Surface Mount</w:t>
            </w:r>
          </w:p>
        </w:tc>
      </w:tr>
      <w:tr w:rsidR="00363F33" w14:paraId="5596A479"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7B86E600"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Package / Case</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01329746"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48-LQFP</w:t>
            </w:r>
          </w:p>
        </w:tc>
      </w:tr>
      <w:tr w:rsidR="00363F33" w14:paraId="4C854A15"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FFFFF"/>
            <w:tcMar>
              <w:top w:w="75" w:type="dxa"/>
              <w:left w:w="75" w:type="dxa"/>
              <w:bottom w:w="75" w:type="dxa"/>
              <w:right w:w="75" w:type="dxa"/>
            </w:tcMar>
            <w:vAlign w:val="center"/>
            <w:hideMark/>
          </w:tcPr>
          <w:p w14:paraId="0F3096A8"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Supplier Device Package</w:t>
            </w:r>
          </w:p>
        </w:tc>
        <w:tc>
          <w:tcPr>
            <w:tcW w:w="0" w:type="auto"/>
            <w:tcBorders>
              <w:bottom w:val="single" w:sz="6" w:space="0" w:color="E0E0E0"/>
            </w:tcBorders>
            <w:shd w:val="clear" w:color="auto" w:fill="FFFFFF"/>
            <w:tcMar>
              <w:top w:w="75" w:type="dxa"/>
              <w:left w:w="75" w:type="dxa"/>
              <w:bottom w:w="75" w:type="dxa"/>
              <w:right w:w="75" w:type="dxa"/>
            </w:tcMar>
            <w:vAlign w:val="center"/>
            <w:hideMark/>
          </w:tcPr>
          <w:p w14:paraId="56105AFC" w14:textId="77777777" w:rsidR="00363F33" w:rsidRDefault="00363F33" w:rsidP="00363F33">
            <w:pPr>
              <w:spacing w:line="210" w:lineRule="atLeast"/>
              <w:rPr>
                <w:rFonts w:ascii="Roboto" w:hAnsi="Roboto"/>
                <w:color w:val="444444"/>
                <w:sz w:val="18"/>
                <w:szCs w:val="18"/>
              </w:rPr>
            </w:pPr>
            <w:r>
              <w:rPr>
                <w:rFonts w:ascii="Roboto" w:hAnsi="Roboto"/>
                <w:color w:val="444444"/>
                <w:sz w:val="18"/>
                <w:szCs w:val="18"/>
              </w:rPr>
              <w:t>48-LQFP (7x7)</w:t>
            </w:r>
          </w:p>
        </w:tc>
      </w:tr>
      <w:tr w:rsidR="00363F33" w14:paraId="78F09BAE" w14:textId="77777777" w:rsidTr="00363F33">
        <w:tblPrEx>
          <w:tblCellMar>
            <w:top w:w="15" w:type="dxa"/>
            <w:left w:w="15" w:type="dxa"/>
            <w:bottom w:w="15" w:type="dxa"/>
            <w:right w:w="15" w:type="dxa"/>
          </w:tblCellMar>
        </w:tblPrEx>
        <w:tc>
          <w:tcPr>
            <w:tcW w:w="0" w:type="auto"/>
            <w:tcBorders>
              <w:bottom w:val="single" w:sz="6" w:space="0" w:color="E0E0E0"/>
            </w:tcBorders>
            <w:shd w:val="clear" w:color="auto" w:fill="F5F5F5"/>
            <w:tcMar>
              <w:top w:w="75" w:type="dxa"/>
              <w:left w:w="75" w:type="dxa"/>
              <w:bottom w:w="75" w:type="dxa"/>
              <w:right w:w="75" w:type="dxa"/>
            </w:tcMar>
            <w:vAlign w:val="center"/>
            <w:hideMark/>
          </w:tcPr>
          <w:p w14:paraId="3077EA9C" w14:textId="77777777" w:rsidR="00363F33" w:rsidRDefault="00363F33" w:rsidP="00363F33">
            <w:pPr>
              <w:spacing w:line="240" w:lineRule="atLeast"/>
              <w:jc w:val="left"/>
              <w:rPr>
                <w:rFonts w:ascii="Roboto" w:hAnsi="Roboto"/>
                <w:b/>
                <w:bCs/>
                <w:color w:val="222222"/>
                <w:sz w:val="18"/>
                <w:szCs w:val="18"/>
              </w:rPr>
            </w:pPr>
            <w:r>
              <w:rPr>
                <w:rFonts w:ascii="Roboto" w:hAnsi="Roboto"/>
                <w:b/>
                <w:bCs/>
                <w:color w:val="222222"/>
                <w:sz w:val="18"/>
                <w:szCs w:val="18"/>
              </w:rPr>
              <w:t>Base Product Number</w:t>
            </w:r>
          </w:p>
        </w:tc>
        <w:tc>
          <w:tcPr>
            <w:tcW w:w="0" w:type="auto"/>
            <w:tcBorders>
              <w:bottom w:val="single" w:sz="6" w:space="0" w:color="E0E0E0"/>
            </w:tcBorders>
            <w:shd w:val="clear" w:color="auto" w:fill="F5F5F5"/>
            <w:tcMar>
              <w:top w:w="75" w:type="dxa"/>
              <w:left w:w="75" w:type="dxa"/>
              <w:bottom w:w="75" w:type="dxa"/>
              <w:right w:w="75" w:type="dxa"/>
            </w:tcMar>
            <w:vAlign w:val="center"/>
            <w:hideMark/>
          </w:tcPr>
          <w:p w14:paraId="03703A7E" w14:textId="77777777" w:rsidR="00363F33" w:rsidRDefault="00D40D4E" w:rsidP="00363F33">
            <w:pPr>
              <w:spacing w:line="210" w:lineRule="atLeast"/>
              <w:rPr>
                <w:rFonts w:ascii="Roboto" w:hAnsi="Roboto"/>
                <w:color w:val="444444"/>
                <w:sz w:val="18"/>
                <w:szCs w:val="18"/>
              </w:rPr>
            </w:pPr>
            <w:hyperlink r:id="rId8" w:history="1">
              <w:r w:rsidR="00363F33">
                <w:rPr>
                  <w:rStyle w:val="a3"/>
                  <w:rFonts w:ascii="Roboto" w:hAnsi="Roboto"/>
                  <w:b/>
                  <w:bCs/>
                  <w:color w:val="221ABB"/>
                  <w:sz w:val="18"/>
                  <w:szCs w:val="18"/>
                </w:rPr>
                <w:t>DP83848</w:t>
              </w:r>
            </w:hyperlink>
          </w:p>
        </w:tc>
      </w:tr>
    </w:tbl>
    <w:p w14:paraId="27B3367A"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1. What is JTAG</w:t>
      </w:r>
    </w:p>
    <w:p w14:paraId="213DB5F9"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JTAG stands for Joint Test Action Group and is the common name for the IEEE standard 1149.1 called Standard Test Access Port and Boundary Scan Architecture. This standard is used to validate the design and test the functionality of manufactured printed circuit boards.</w:t>
      </w:r>
    </w:p>
    <w:p w14:paraId="577AC827"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 xml:space="preserve">JTAG is currently most commonly used for testing sub-blocks of integrated circuits when designing printed circuit boards. JTAG also provides a useful debugging mechanism in embedded systems, providing a convenient 'back door' in the system. When using debugging tools such as in-circuit simulators that use JTAG as a </w:t>
      </w:r>
      <w:proofErr w:type="spellStart"/>
      <w:r w:rsidRPr="00D40D4E">
        <w:rPr>
          <w:rFonts w:ascii="Times New Roman" w:hAnsi="Times New Roman" w:cs="Times New Roman"/>
          <w:sz w:val="24"/>
          <w:szCs w:val="24"/>
        </w:rPr>
        <w:t>signalling</w:t>
      </w:r>
      <w:proofErr w:type="spellEnd"/>
      <w:r w:rsidRPr="00D40D4E">
        <w:rPr>
          <w:rFonts w:ascii="Times New Roman" w:hAnsi="Times New Roman" w:cs="Times New Roman"/>
          <w:sz w:val="24"/>
          <w:szCs w:val="24"/>
        </w:rPr>
        <w:t xml:space="preserve"> mechanism, the programmer can read the debug module integrated </w:t>
      </w:r>
      <w:r w:rsidRPr="00D40D4E">
        <w:rPr>
          <w:rFonts w:ascii="Times New Roman" w:hAnsi="Times New Roman" w:cs="Times New Roman"/>
          <w:sz w:val="24"/>
          <w:szCs w:val="24"/>
        </w:rPr>
        <w:lastRenderedPageBreak/>
        <w:t>into the CPU via JTAG. The debug module allows the programmer to debug the software in the embedded system.</w:t>
      </w:r>
    </w:p>
    <w:p w14:paraId="1C5D70F0" w14:textId="77777777" w:rsidR="00D40D4E" w:rsidRPr="00D40D4E" w:rsidRDefault="00D40D4E" w:rsidP="00D40D4E">
      <w:pPr>
        <w:pStyle w:val="a4"/>
        <w:ind w:left="360" w:firstLine="480"/>
        <w:rPr>
          <w:rFonts w:ascii="Times New Roman" w:hAnsi="Times New Roman" w:cs="Times New Roman"/>
          <w:sz w:val="24"/>
          <w:szCs w:val="24"/>
        </w:rPr>
      </w:pPr>
    </w:p>
    <w:p w14:paraId="47C268D3"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2. What is SNI interface</w:t>
      </w:r>
    </w:p>
    <w:p w14:paraId="083C44FE"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SNI is the interface between the AN and the SN. If the AN-SNI point is not in the same place as the SNI-SN point, a remote connection can be made via a transparent transmission channel. (Serial Network Interface) A serial network interface, commonly known as a seven-wire network interface, similar to the MII interface (Media Independent Interface).</w:t>
      </w:r>
    </w:p>
    <w:p w14:paraId="0B2F6BB0"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3. Advantages of the Ethernet chip</w:t>
      </w:r>
    </w:p>
    <w:p w14:paraId="1CAD50CA" w14:textId="77777777"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This solution allows for a good match between MAC and PHY, while also reducing the number of pins and chip area. The monolithic Ethernet microcontroller also reduces power consumption, especially if power-down mode is used.</w:t>
      </w:r>
    </w:p>
    <w:p w14:paraId="5651666E" w14:textId="2276C0B1" w:rsidR="00321FF0"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4. The basic components of an Ethernet circuit</w:t>
      </w:r>
    </w:p>
    <w:p w14:paraId="40CB13C7" w14:textId="58BD4AD8" w:rsidR="00D40D4E" w:rsidRPr="00D40D4E" w:rsidRDefault="00D40D4E" w:rsidP="00D40D4E">
      <w:pPr>
        <w:pStyle w:val="a4"/>
        <w:ind w:left="360" w:firstLine="480"/>
        <w:rPr>
          <w:rFonts w:ascii="Times New Roman" w:hAnsi="Times New Roman" w:cs="Times New Roman"/>
          <w:sz w:val="24"/>
          <w:szCs w:val="24"/>
        </w:rPr>
      </w:pPr>
      <w:r w:rsidRPr="00D40D4E">
        <w:rPr>
          <w:rFonts w:ascii="Times New Roman" w:hAnsi="Times New Roman" w:cs="Times New Roman"/>
          <w:sz w:val="24"/>
          <w:szCs w:val="24"/>
        </w:rPr>
        <w:t>The Ethernet part of a typical embedded terminal system is shown below</w:t>
      </w:r>
      <w:r w:rsidRPr="00D40D4E">
        <w:rPr>
          <w:rFonts w:ascii="Times New Roman" w:hAnsi="Times New Roman" w:cs="Times New Roman"/>
          <w:sz w:val="24"/>
          <w:szCs w:val="24"/>
        </w:rPr>
        <w:t>:</w:t>
      </w:r>
    </w:p>
    <w:p w14:paraId="52E665E9" w14:textId="351D9B84" w:rsidR="00321FF0" w:rsidRDefault="00321FF0" w:rsidP="00321FF0">
      <w:pPr>
        <w:pStyle w:val="a4"/>
        <w:ind w:left="360" w:firstLineChars="0" w:firstLine="0"/>
      </w:pPr>
      <w:r>
        <w:rPr>
          <w:noProof/>
        </w:rPr>
        <w:drawing>
          <wp:inline distT="0" distB="0" distL="0" distR="0" wp14:anchorId="57F13FA4" wp14:editId="6790B286">
            <wp:extent cx="5274310" cy="1751965"/>
            <wp:effectExtent l="0" t="0" r="2540" b="635"/>
            <wp:docPr id="1" name="图片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751965"/>
                    </a:xfrm>
                    <a:prstGeom prst="rect">
                      <a:avLst/>
                    </a:prstGeom>
                    <a:noFill/>
                    <a:ln>
                      <a:noFill/>
                    </a:ln>
                  </pic:spPr>
                </pic:pic>
              </a:graphicData>
            </a:graphic>
          </wp:inline>
        </w:drawing>
      </w:r>
    </w:p>
    <w:p w14:paraId="4BE3F2D1" w14:textId="27129884" w:rsidR="00321FF0" w:rsidRPr="00D40D4E" w:rsidRDefault="00D40D4E" w:rsidP="00D40D4E">
      <w:pPr>
        <w:ind w:firstLine="360"/>
        <w:rPr>
          <w:rFonts w:ascii="Times New Roman" w:hAnsi="Times New Roman" w:cs="Times New Roman"/>
          <w:color w:val="000000" w:themeColor="text1"/>
          <w:sz w:val="24"/>
          <w:szCs w:val="24"/>
        </w:rPr>
      </w:pPr>
      <w:r w:rsidRPr="00D40D4E">
        <w:rPr>
          <w:rFonts w:ascii="Times New Roman" w:hAnsi="Times New Roman" w:cs="Times New Roman"/>
          <w:color w:val="000000" w:themeColor="text1"/>
          <w:sz w:val="24"/>
          <w:szCs w:val="24"/>
        </w:rPr>
        <w:t>5</w:t>
      </w:r>
      <w:r w:rsidRPr="00D40D4E">
        <w:rPr>
          <w:rFonts w:ascii="Times New Roman" w:hAnsi="Times New Roman" w:cs="Times New Roman"/>
          <w:color w:val="000000" w:themeColor="text1"/>
          <w:sz w:val="24"/>
          <w:szCs w:val="24"/>
        </w:rPr>
        <w:t>、</w:t>
      </w:r>
      <w:r w:rsidR="00321FF0" w:rsidRPr="00D40D4E">
        <w:rPr>
          <w:rFonts w:ascii="Times New Roman" w:hAnsi="Times New Roman" w:cs="Times New Roman"/>
          <w:color w:val="000000" w:themeColor="text1"/>
          <w:sz w:val="24"/>
          <w:szCs w:val="24"/>
        </w:rPr>
        <w:t>About the product</w:t>
      </w:r>
    </w:p>
    <w:p w14:paraId="22811A47" w14:textId="77777777" w:rsidR="00321FF0" w:rsidRPr="00D40D4E" w:rsidRDefault="00321FF0" w:rsidP="00D40D4E">
      <w:pPr>
        <w:pStyle w:val="a5"/>
        <w:spacing w:before="0" w:beforeAutospacing="0" w:after="360" w:afterAutospacing="0" w:line="300" w:lineRule="atLeast"/>
        <w:ind w:firstLine="360"/>
        <w:rPr>
          <w:rFonts w:ascii="Times New Roman" w:hAnsi="Times New Roman" w:cs="Times New Roman"/>
          <w:color w:val="000000" w:themeColor="text1"/>
        </w:rPr>
      </w:pPr>
      <w:r w:rsidRPr="00D40D4E">
        <w:rPr>
          <w:rFonts w:ascii="Times New Roman" w:hAnsi="Times New Roman" w:cs="Times New Roman"/>
          <w:color w:val="000000" w:themeColor="text1"/>
        </w:rPr>
        <w:t>The number of applications requiring Ethernet connectivity continues to increase, driving Ethernet enabled devices into harsher environments.</w:t>
      </w:r>
    </w:p>
    <w:p w14:paraId="4DD9DF99" w14:textId="77777777" w:rsidR="00321FF0" w:rsidRPr="00D40D4E" w:rsidRDefault="00321FF0" w:rsidP="00D40D4E">
      <w:pPr>
        <w:pStyle w:val="a5"/>
        <w:spacing w:before="0" w:beforeAutospacing="0" w:after="360" w:afterAutospacing="0" w:line="300" w:lineRule="atLeast"/>
        <w:ind w:firstLine="360"/>
        <w:rPr>
          <w:rFonts w:ascii="Times New Roman" w:hAnsi="Times New Roman" w:cs="Times New Roman"/>
          <w:color w:val="000000" w:themeColor="text1"/>
        </w:rPr>
      </w:pPr>
      <w:r w:rsidRPr="00D40D4E">
        <w:rPr>
          <w:rFonts w:ascii="Times New Roman" w:hAnsi="Times New Roman" w:cs="Times New Roman"/>
          <w:color w:val="000000" w:themeColor="text1"/>
        </w:rPr>
        <w:t>The DP83848C/I/VYB/YB was designed to meet the challenge of these new applications with an extended temperature performance that goes beyond the typical Industrial temperature range. The DP83848C/I/VYB/YB is a highly reliable, feature rich, robust device which meets IEEE 802.3 standards over multiple temperature ranges from commercial to extreme temperatures. This device is ideally suited for harsh environments such as wireless remote base stations, automotive/transportation, and industrial control applications.</w:t>
      </w:r>
    </w:p>
    <w:p w14:paraId="3A63C733" w14:textId="77777777" w:rsidR="00321FF0" w:rsidRPr="00D40D4E" w:rsidRDefault="00321FF0" w:rsidP="00D40D4E">
      <w:pPr>
        <w:pStyle w:val="a5"/>
        <w:spacing w:before="0" w:beforeAutospacing="0" w:after="360" w:afterAutospacing="0" w:line="300" w:lineRule="atLeast"/>
        <w:ind w:firstLine="360"/>
        <w:rPr>
          <w:rFonts w:ascii="Times New Roman" w:hAnsi="Times New Roman" w:cs="Times New Roman"/>
          <w:color w:val="000000" w:themeColor="text1"/>
        </w:rPr>
      </w:pPr>
      <w:r w:rsidRPr="00D40D4E">
        <w:rPr>
          <w:rFonts w:ascii="Times New Roman" w:hAnsi="Times New Roman" w:cs="Times New Roman"/>
          <w:color w:val="000000" w:themeColor="text1"/>
        </w:rPr>
        <w:t xml:space="preserve">It offers enhanced ESD protection and the choice of an MII or RMII interface for maximum flexibility in MPU selection; all in a </w:t>
      </w:r>
      <w:proofErr w:type="gramStart"/>
      <w:r w:rsidRPr="00D40D4E">
        <w:rPr>
          <w:rFonts w:ascii="Times New Roman" w:hAnsi="Times New Roman" w:cs="Times New Roman"/>
          <w:color w:val="000000" w:themeColor="text1"/>
        </w:rPr>
        <w:t>48 pin</w:t>
      </w:r>
      <w:proofErr w:type="gramEnd"/>
      <w:r w:rsidRPr="00D40D4E">
        <w:rPr>
          <w:rFonts w:ascii="Times New Roman" w:hAnsi="Times New Roman" w:cs="Times New Roman"/>
          <w:color w:val="000000" w:themeColor="text1"/>
        </w:rPr>
        <w:t xml:space="preserve"> package.</w:t>
      </w:r>
    </w:p>
    <w:p w14:paraId="20DDC878" w14:textId="77777777" w:rsidR="00321FF0" w:rsidRPr="00D40D4E" w:rsidRDefault="00321FF0" w:rsidP="00D40D4E">
      <w:pPr>
        <w:pStyle w:val="a5"/>
        <w:spacing w:before="0" w:beforeAutospacing="0" w:after="360" w:afterAutospacing="0" w:line="300" w:lineRule="atLeast"/>
        <w:ind w:firstLine="360"/>
        <w:rPr>
          <w:rFonts w:ascii="Times New Roman" w:hAnsi="Times New Roman" w:cs="Times New Roman"/>
          <w:color w:val="000000" w:themeColor="text1"/>
        </w:rPr>
      </w:pPr>
      <w:r w:rsidRPr="00D40D4E">
        <w:rPr>
          <w:rFonts w:ascii="Times New Roman" w:hAnsi="Times New Roman" w:cs="Times New Roman"/>
          <w:color w:val="000000" w:themeColor="text1"/>
        </w:rPr>
        <w:t xml:space="preserve">The DP83848VYB extends the leadership position of the PHYTER™ family of devices with a wide operating temperature range. The TI line of PHYTER transceivers builds on decades of Ethernet expertise to offer the high performance and </w:t>
      </w:r>
      <w:r w:rsidRPr="00D40D4E">
        <w:rPr>
          <w:rFonts w:ascii="Times New Roman" w:hAnsi="Times New Roman" w:cs="Times New Roman"/>
          <w:color w:val="000000" w:themeColor="text1"/>
        </w:rPr>
        <w:lastRenderedPageBreak/>
        <w:t>flexibility that allows the end user an easy implementation tailored to meet these application needs.</w:t>
      </w:r>
    </w:p>
    <w:p w14:paraId="47A03024" w14:textId="77777777" w:rsidR="00321FF0" w:rsidRPr="00EB116C" w:rsidRDefault="00321FF0" w:rsidP="00321FF0">
      <w:pPr>
        <w:pStyle w:val="a4"/>
        <w:ind w:left="360" w:firstLineChars="0" w:firstLine="0"/>
        <w:rPr>
          <w:rFonts w:hint="eastAsia"/>
        </w:rPr>
      </w:pPr>
    </w:p>
    <w:sectPr w:rsidR="00321FF0" w:rsidRPr="00EB1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286E"/>
    <w:multiLevelType w:val="hybridMultilevel"/>
    <w:tmpl w:val="1430E0BA"/>
    <w:lvl w:ilvl="0" w:tplc="048CA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DF2F6E"/>
    <w:multiLevelType w:val="hybridMultilevel"/>
    <w:tmpl w:val="BE00B0EC"/>
    <w:lvl w:ilvl="0" w:tplc="FF3E7AC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4708132">
    <w:abstractNumId w:val="0"/>
  </w:num>
  <w:num w:numId="2" w16cid:durableId="34775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FD"/>
    <w:rsid w:val="00321FF0"/>
    <w:rsid w:val="00363F33"/>
    <w:rsid w:val="00493E7C"/>
    <w:rsid w:val="005C0999"/>
    <w:rsid w:val="009452FD"/>
    <w:rsid w:val="00B062AC"/>
    <w:rsid w:val="00D40D4E"/>
    <w:rsid w:val="00DE7BEC"/>
    <w:rsid w:val="00EB1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CB02"/>
  <w15:chartTrackingRefBased/>
  <w15:docId w15:val="{3642E587-E550-4F87-B01B-996D3499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F33"/>
    <w:rPr>
      <w:color w:val="0000FF"/>
      <w:u w:val="single"/>
    </w:rPr>
  </w:style>
  <w:style w:type="character" w:customStyle="1" w:styleId="muiiconbutton-label">
    <w:name w:val="muiiconbutton-label"/>
    <w:basedOn w:val="a0"/>
    <w:rsid w:val="00363F33"/>
  </w:style>
  <w:style w:type="paragraph" w:styleId="a4">
    <w:name w:val="List Paragraph"/>
    <w:basedOn w:val="a"/>
    <w:uiPriority w:val="34"/>
    <w:qFormat/>
    <w:rsid w:val="00B062AC"/>
    <w:pPr>
      <w:ind w:firstLineChars="200" w:firstLine="420"/>
    </w:pPr>
  </w:style>
  <w:style w:type="paragraph" w:styleId="a5">
    <w:name w:val="Normal (Web)"/>
    <w:basedOn w:val="a"/>
    <w:uiPriority w:val="99"/>
    <w:semiHidden/>
    <w:unhideWhenUsed/>
    <w:rsid w:val="00EB11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1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47583">
      <w:bodyDiv w:val="1"/>
      <w:marLeft w:val="0"/>
      <w:marRight w:val="0"/>
      <w:marTop w:val="0"/>
      <w:marBottom w:val="0"/>
      <w:divBdr>
        <w:top w:val="none" w:sz="0" w:space="0" w:color="auto"/>
        <w:left w:val="none" w:sz="0" w:space="0" w:color="auto"/>
        <w:bottom w:val="none" w:sz="0" w:space="0" w:color="auto"/>
        <w:right w:val="none" w:sz="0" w:space="0" w:color="auto"/>
      </w:divBdr>
      <w:divsChild>
        <w:div w:id="307589114">
          <w:marLeft w:val="0"/>
          <w:marRight w:val="0"/>
          <w:marTop w:val="0"/>
          <w:marBottom w:val="225"/>
          <w:divBdr>
            <w:top w:val="none" w:sz="0" w:space="0" w:color="auto"/>
            <w:left w:val="none" w:sz="0" w:space="0" w:color="auto"/>
            <w:bottom w:val="none" w:sz="0" w:space="0" w:color="auto"/>
            <w:right w:val="none" w:sz="0" w:space="0" w:color="auto"/>
          </w:divBdr>
        </w:div>
        <w:div w:id="1758937526">
          <w:marLeft w:val="0"/>
          <w:marRight w:val="0"/>
          <w:marTop w:val="0"/>
          <w:marBottom w:val="225"/>
          <w:divBdr>
            <w:top w:val="none" w:sz="0" w:space="0" w:color="auto"/>
            <w:left w:val="none" w:sz="0" w:space="0" w:color="auto"/>
            <w:bottom w:val="none" w:sz="0" w:space="0" w:color="auto"/>
            <w:right w:val="none" w:sz="0" w:space="0" w:color="auto"/>
          </w:divBdr>
        </w:div>
        <w:div w:id="60643212">
          <w:marLeft w:val="0"/>
          <w:marRight w:val="0"/>
          <w:marTop w:val="0"/>
          <w:marBottom w:val="225"/>
          <w:divBdr>
            <w:top w:val="none" w:sz="0" w:space="0" w:color="auto"/>
            <w:left w:val="none" w:sz="0" w:space="0" w:color="auto"/>
            <w:bottom w:val="none" w:sz="0" w:space="0" w:color="auto"/>
            <w:right w:val="none" w:sz="0" w:space="0" w:color="auto"/>
          </w:divBdr>
        </w:div>
      </w:divsChild>
    </w:div>
    <w:div w:id="1423333623">
      <w:bodyDiv w:val="1"/>
      <w:marLeft w:val="0"/>
      <w:marRight w:val="0"/>
      <w:marTop w:val="0"/>
      <w:marBottom w:val="0"/>
      <w:divBdr>
        <w:top w:val="none" w:sz="0" w:space="0" w:color="auto"/>
        <w:left w:val="none" w:sz="0" w:space="0" w:color="auto"/>
        <w:bottom w:val="none" w:sz="0" w:space="0" w:color="auto"/>
        <w:right w:val="none" w:sz="0" w:space="0" w:color="auto"/>
      </w:divBdr>
    </w:div>
    <w:div w:id="1447505255">
      <w:bodyDiv w:val="1"/>
      <w:marLeft w:val="0"/>
      <w:marRight w:val="0"/>
      <w:marTop w:val="0"/>
      <w:marBottom w:val="0"/>
      <w:divBdr>
        <w:top w:val="none" w:sz="0" w:space="0" w:color="auto"/>
        <w:left w:val="none" w:sz="0" w:space="0" w:color="auto"/>
        <w:bottom w:val="none" w:sz="0" w:space="0" w:color="auto"/>
        <w:right w:val="none" w:sz="0" w:space="0" w:color="auto"/>
      </w:divBdr>
      <w:divsChild>
        <w:div w:id="2036537180">
          <w:marLeft w:val="0"/>
          <w:marRight w:val="0"/>
          <w:marTop w:val="0"/>
          <w:marBottom w:val="0"/>
          <w:divBdr>
            <w:top w:val="none" w:sz="0" w:space="0" w:color="auto"/>
            <w:left w:val="none" w:sz="0" w:space="0" w:color="auto"/>
            <w:bottom w:val="none" w:sz="0" w:space="0" w:color="auto"/>
            <w:right w:val="none" w:sz="0" w:space="0" w:color="auto"/>
          </w:divBdr>
        </w:div>
        <w:div w:id="1914504416">
          <w:marLeft w:val="0"/>
          <w:marRight w:val="0"/>
          <w:marTop w:val="0"/>
          <w:marBottom w:val="0"/>
          <w:divBdr>
            <w:top w:val="none" w:sz="0" w:space="0" w:color="auto"/>
            <w:left w:val="none" w:sz="0" w:space="0" w:color="auto"/>
            <w:bottom w:val="none" w:sz="0" w:space="0" w:color="auto"/>
            <w:right w:val="none" w:sz="0" w:space="0" w:color="auto"/>
          </w:divBdr>
          <w:divsChild>
            <w:div w:id="829980486">
              <w:marLeft w:val="0"/>
              <w:marRight w:val="0"/>
              <w:marTop w:val="0"/>
              <w:marBottom w:val="0"/>
              <w:divBdr>
                <w:top w:val="none" w:sz="0" w:space="0" w:color="auto"/>
                <w:left w:val="none" w:sz="0" w:space="0" w:color="auto"/>
                <w:bottom w:val="none" w:sz="0" w:space="0" w:color="auto"/>
                <w:right w:val="none" w:sz="0" w:space="0" w:color="auto"/>
              </w:divBdr>
            </w:div>
            <w:div w:id="1521049239">
              <w:marLeft w:val="0"/>
              <w:marRight w:val="0"/>
              <w:marTop w:val="0"/>
              <w:marBottom w:val="0"/>
              <w:divBdr>
                <w:top w:val="none" w:sz="0" w:space="0" w:color="auto"/>
                <w:left w:val="none" w:sz="0" w:space="0" w:color="auto"/>
                <w:bottom w:val="none" w:sz="0" w:space="0" w:color="auto"/>
                <w:right w:val="none" w:sz="0" w:space="0" w:color="auto"/>
              </w:divBdr>
            </w:div>
          </w:divsChild>
        </w:div>
        <w:div w:id="476412201">
          <w:marLeft w:val="0"/>
          <w:marRight w:val="0"/>
          <w:marTop w:val="0"/>
          <w:marBottom w:val="0"/>
          <w:divBdr>
            <w:top w:val="none" w:sz="0" w:space="0" w:color="auto"/>
            <w:left w:val="none" w:sz="0" w:space="0" w:color="auto"/>
            <w:bottom w:val="none" w:sz="0" w:space="0" w:color="auto"/>
            <w:right w:val="none" w:sz="0" w:space="0" w:color="auto"/>
          </w:divBdr>
          <w:divsChild>
            <w:div w:id="103619056">
              <w:marLeft w:val="0"/>
              <w:marRight w:val="0"/>
              <w:marTop w:val="0"/>
              <w:marBottom w:val="0"/>
              <w:divBdr>
                <w:top w:val="none" w:sz="0" w:space="0" w:color="auto"/>
                <w:left w:val="none" w:sz="0" w:space="0" w:color="auto"/>
                <w:bottom w:val="none" w:sz="0" w:space="0" w:color="auto"/>
                <w:right w:val="none" w:sz="0" w:space="0" w:color="auto"/>
              </w:divBdr>
            </w:div>
          </w:divsChild>
        </w:div>
        <w:div w:id="1069813020">
          <w:marLeft w:val="0"/>
          <w:marRight w:val="0"/>
          <w:marTop w:val="0"/>
          <w:marBottom w:val="0"/>
          <w:divBdr>
            <w:top w:val="none" w:sz="0" w:space="0" w:color="auto"/>
            <w:left w:val="none" w:sz="0" w:space="0" w:color="auto"/>
            <w:bottom w:val="none" w:sz="0" w:space="0" w:color="auto"/>
            <w:right w:val="none" w:sz="0" w:space="0" w:color="auto"/>
          </w:divBdr>
        </w:div>
        <w:div w:id="104472686">
          <w:marLeft w:val="0"/>
          <w:marRight w:val="0"/>
          <w:marTop w:val="0"/>
          <w:marBottom w:val="0"/>
          <w:divBdr>
            <w:top w:val="none" w:sz="0" w:space="0" w:color="auto"/>
            <w:left w:val="none" w:sz="0" w:space="0" w:color="auto"/>
            <w:bottom w:val="none" w:sz="0" w:space="0" w:color="auto"/>
            <w:right w:val="none" w:sz="0" w:space="0" w:color="auto"/>
          </w:divBdr>
          <w:divsChild>
            <w:div w:id="1739011519">
              <w:marLeft w:val="0"/>
              <w:marRight w:val="0"/>
              <w:marTop w:val="0"/>
              <w:marBottom w:val="0"/>
              <w:divBdr>
                <w:top w:val="none" w:sz="0" w:space="0" w:color="auto"/>
                <w:left w:val="none" w:sz="0" w:space="0" w:color="auto"/>
                <w:bottom w:val="none" w:sz="0" w:space="0" w:color="auto"/>
                <w:right w:val="none" w:sz="0" w:space="0" w:color="auto"/>
              </w:divBdr>
            </w:div>
          </w:divsChild>
        </w:div>
        <w:div w:id="214856322">
          <w:marLeft w:val="0"/>
          <w:marRight w:val="0"/>
          <w:marTop w:val="0"/>
          <w:marBottom w:val="0"/>
          <w:divBdr>
            <w:top w:val="none" w:sz="0" w:space="0" w:color="auto"/>
            <w:left w:val="none" w:sz="0" w:space="0" w:color="auto"/>
            <w:bottom w:val="none" w:sz="0" w:space="0" w:color="auto"/>
            <w:right w:val="none" w:sz="0" w:space="0" w:color="auto"/>
          </w:divBdr>
          <w:divsChild>
            <w:div w:id="482279838">
              <w:marLeft w:val="0"/>
              <w:marRight w:val="0"/>
              <w:marTop w:val="0"/>
              <w:marBottom w:val="0"/>
              <w:divBdr>
                <w:top w:val="none" w:sz="0" w:space="0" w:color="auto"/>
                <w:left w:val="none" w:sz="0" w:space="0" w:color="auto"/>
                <w:bottom w:val="none" w:sz="0" w:space="0" w:color="auto"/>
                <w:right w:val="none" w:sz="0" w:space="0" w:color="auto"/>
              </w:divBdr>
            </w:div>
          </w:divsChild>
        </w:div>
        <w:div w:id="490289122">
          <w:marLeft w:val="0"/>
          <w:marRight w:val="0"/>
          <w:marTop w:val="0"/>
          <w:marBottom w:val="0"/>
          <w:divBdr>
            <w:top w:val="none" w:sz="0" w:space="0" w:color="auto"/>
            <w:left w:val="none" w:sz="0" w:space="0" w:color="auto"/>
            <w:bottom w:val="none" w:sz="0" w:space="0" w:color="auto"/>
            <w:right w:val="none" w:sz="0" w:space="0" w:color="auto"/>
          </w:divBdr>
        </w:div>
        <w:div w:id="575019383">
          <w:marLeft w:val="0"/>
          <w:marRight w:val="0"/>
          <w:marTop w:val="0"/>
          <w:marBottom w:val="0"/>
          <w:divBdr>
            <w:top w:val="none" w:sz="0" w:space="0" w:color="auto"/>
            <w:left w:val="none" w:sz="0" w:space="0" w:color="auto"/>
            <w:bottom w:val="none" w:sz="0" w:space="0" w:color="auto"/>
            <w:right w:val="none" w:sz="0" w:space="0" w:color="auto"/>
          </w:divBdr>
          <w:divsChild>
            <w:div w:id="1797217397">
              <w:marLeft w:val="0"/>
              <w:marRight w:val="0"/>
              <w:marTop w:val="0"/>
              <w:marBottom w:val="0"/>
              <w:divBdr>
                <w:top w:val="none" w:sz="0" w:space="0" w:color="auto"/>
                <w:left w:val="none" w:sz="0" w:space="0" w:color="auto"/>
                <w:bottom w:val="none" w:sz="0" w:space="0" w:color="auto"/>
                <w:right w:val="none" w:sz="0" w:space="0" w:color="auto"/>
              </w:divBdr>
            </w:div>
          </w:divsChild>
        </w:div>
        <w:div w:id="1869759892">
          <w:marLeft w:val="0"/>
          <w:marRight w:val="0"/>
          <w:marTop w:val="0"/>
          <w:marBottom w:val="0"/>
          <w:divBdr>
            <w:top w:val="none" w:sz="0" w:space="0" w:color="auto"/>
            <w:left w:val="none" w:sz="0" w:space="0" w:color="auto"/>
            <w:bottom w:val="none" w:sz="0" w:space="0" w:color="auto"/>
            <w:right w:val="none" w:sz="0" w:space="0" w:color="auto"/>
          </w:divBdr>
          <w:divsChild>
            <w:div w:id="2003966110">
              <w:marLeft w:val="0"/>
              <w:marRight w:val="0"/>
              <w:marTop w:val="0"/>
              <w:marBottom w:val="0"/>
              <w:divBdr>
                <w:top w:val="none" w:sz="0" w:space="0" w:color="auto"/>
                <w:left w:val="none" w:sz="0" w:space="0" w:color="auto"/>
                <w:bottom w:val="none" w:sz="0" w:space="0" w:color="auto"/>
                <w:right w:val="none" w:sz="0" w:space="0" w:color="auto"/>
              </w:divBdr>
            </w:div>
          </w:divsChild>
        </w:div>
        <w:div w:id="1439907594">
          <w:marLeft w:val="0"/>
          <w:marRight w:val="0"/>
          <w:marTop w:val="0"/>
          <w:marBottom w:val="0"/>
          <w:divBdr>
            <w:top w:val="none" w:sz="0" w:space="0" w:color="auto"/>
            <w:left w:val="none" w:sz="0" w:space="0" w:color="auto"/>
            <w:bottom w:val="none" w:sz="0" w:space="0" w:color="auto"/>
            <w:right w:val="none" w:sz="0" w:space="0" w:color="auto"/>
          </w:divBdr>
        </w:div>
        <w:div w:id="1027216392">
          <w:marLeft w:val="0"/>
          <w:marRight w:val="0"/>
          <w:marTop w:val="0"/>
          <w:marBottom w:val="0"/>
          <w:divBdr>
            <w:top w:val="none" w:sz="0" w:space="0" w:color="auto"/>
            <w:left w:val="none" w:sz="0" w:space="0" w:color="auto"/>
            <w:bottom w:val="none" w:sz="0" w:space="0" w:color="auto"/>
            <w:right w:val="none" w:sz="0" w:space="0" w:color="auto"/>
          </w:divBdr>
          <w:divsChild>
            <w:div w:id="247662358">
              <w:marLeft w:val="0"/>
              <w:marRight w:val="0"/>
              <w:marTop w:val="0"/>
              <w:marBottom w:val="0"/>
              <w:divBdr>
                <w:top w:val="none" w:sz="0" w:space="0" w:color="auto"/>
                <w:left w:val="none" w:sz="0" w:space="0" w:color="auto"/>
                <w:bottom w:val="none" w:sz="0" w:space="0" w:color="auto"/>
                <w:right w:val="none" w:sz="0" w:space="0" w:color="auto"/>
              </w:divBdr>
            </w:div>
            <w:div w:id="1590117348">
              <w:marLeft w:val="0"/>
              <w:marRight w:val="0"/>
              <w:marTop w:val="0"/>
              <w:marBottom w:val="0"/>
              <w:divBdr>
                <w:top w:val="none" w:sz="0" w:space="0" w:color="auto"/>
                <w:left w:val="none" w:sz="0" w:space="0" w:color="auto"/>
                <w:bottom w:val="none" w:sz="0" w:space="0" w:color="auto"/>
                <w:right w:val="none" w:sz="0" w:space="0" w:color="auto"/>
              </w:divBdr>
            </w:div>
            <w:div w:id="508714532">
              <w:marLeft w:val="0"/>
              <w:marRight w:val="0"/>
              <w:marTop w:val="0"/>
              <w:marBottom w:val="0"/>
              <w:divBdr>
                <w:top w:val="none" w:sz="0" w:space="0" w:color="auto"/>
                <w:left w:val="none" w:sz="0" w:space="0" w:color="auto"/>
                <w:bottom w:val="none" w:sz="0" w:space="0" w:color="auto"/>
                <w:right w:val="none" w:sz="0" w:space="0" w:color="auto"/>
              </w:divBdr>
            </w:div>
          </w:divsChild>
        </w:div>
        <w:div w:id="1533150254">
          <w:marLeft w:val="0"/>
          <w:marRight w:val="0"/>
          <w:marTop w:val="0"/>
          <w:marBottom w:val="0"/>
          <w:divBdr>
            <w:top w:val="none" w:sz="0" w:space="0" w:color="auto"/>
            <w:left w:val="none" w:sz="0" w:space="0" w:color="auto"/>
            <w:bottom w:val="none" w:sz="0" w:space="0" w:color="auto"/>
            <w:right w:val="none" w:sz="0" w:space="0" w:color="auto"/>
          </w:divBdr>
          <w:divsChild>
            <w:div w:id="244539962">
              <w:marLeft w:val="0"/>
              <w:marRight w:val="0"/>
              <w:marTop w:val="0"/>
              <w:marBottom w:val="0"/>
              <w:divBdr>
                <w:top w:val="none" w:sz="0" w:space="0" w:color="auto"/>
                <w:left w:val="none" w:sz="0" w:space="0" w:color="auto"/>
                <w:bottom w:val="none" w:sz="0" w:space="0" w:color="auto"/>
                <w:right w:val="none" w:sz="0" w:space="0" w:color="auto"/>
              </w:divBdr>
            </w:div>
            <w:div w:id="13310399">
              <w:marLeft w:val="0"/>
              <w:marRight w:val="0"/>
              <w:marTop w:val="0"/>
              <w:marBottom w:val="0"/>
              <w:divBdr>
                <w:top w:val="none" w:sz="0" w:space="0" w:color="auto"/>
                <w:left w:val="none" w:sz="0" w:space="0" w:color="auto"/>
                <w:bottom w:val="none" w:sz="0" w:space="0" w:color="auto"/>
                <w:right w:val="none" w:sz="0" w:space="0" w:color="auto"/>
              </w:divBdr>
            </w:div>
            <w:div w:id="1116678629">
              <w:marLeft w:val="0"/>
              <w:marRight w:val="0"/>
              <w:marTop w:val="0"/>
              <w:marBottom w:val="0"/>
              <w:divBdr>
                <w:top w:val="none" w:sz="0" w:space="0" w:color="auto"/>
                <w:left w:val="none" w:sz="0" w:space="0" w:color="auto"/>
                <w:bottom w:val="none" w:sz="0" w:space="0" w:color="auto"/>
                <w:right w:val="none" w:sz="0" w:space="0" w:color="auto"/>
              </w:divBdr>
            </w:div>
          </w:divsChild>
        </w:div>
        <w:div w:id="1389112884">
          <w:marLeft w:val="0"/>
          <w:marRight w:val="0"/>
          <w:marTop w:val="0"/>
          <w:marBottom w:val="0"/>
          <w:divBdr>
            <w:top w:val="none" w:sz="0" w:space="0" w:color="auto"/>
            <w:left w:val="none" w:sz="0" w:space="0" w:color="auto"/>
            <w:bottom w:val="none" w:sz="0" w:space="0" w:color="auto"/>
            <w:right w:val="none" w:sz="0" w:space="0" w:color="auto"/>
          </w:divBdr>
        </w:div>
        <w:div w:id="1423142089">
          <w:marLeft w:val="0"/>
          <w:marRight w:val="0"/>
          <w:marTop w:val="0"/>
          <w:marBottom w:val="0"/>
          <w:divBdr>
            <w:top w:val="none" w:sz="0" w:space="0" w:color="auto"/>
            <w:left w:val="none" w:sz="0" w:space="0" w:color="auto"/>
            <w:bottom w:val="none" w:sz="0" w:space="0" w:color="auto"/>
            <w:right w:val="none" w:sz="0" w:space="0" w:color="auto"/>
          </w:divBdr>
          <w:divsChild>
            <w:div w:id="266691887">
              <w:marLeft w:val="0"/>
              <w:marRight w:val="0"/>
              <w:marTop w:val="0"/>
              <w:marBottom w:val="0"/>
              <w:divBdr>
                <w:top w:val="none" w:sz="0" w:space="0" w:color="auto"/>
                <w:left w:val="none" w:sz="0" w:space="0" w:color="auto"/>
                <w:bottom w:val="none" w:sz="0" w:space="0" w:color="auto"/>
                <w:right w:val="none" w:sz="0" w:space="0" w:color="auto"/>
              </w:divBdr>
            </w:div>
          </w:divsChild>
        </w:div>
        <w:div w:id="733746903">
          <w:marLeft w:val="0"/>
          <w:marRight w:val="0"/>
          <w:marTop w:val="0"/>
          <w:marBottom w:val="0"/>
          <w:divBdr>
            <w:top w:val="none" w:sz="0" w:space="0" w:color="auto"/>
            <w:left w:val="none" w:sz="0" w:space="0" w:color="auto"/>
            <w:bottom w:val="none" w:sz="0" w:space="0" w:color="auto"/>
            <w:right w:val="none" w:sz="0" w:space="0" w:color="auto"/>
          </w:divBdr>
          <w:divsChild>
            <w:div w:id="142820785">
              <w:marLeft w:val="0"/>
              <w:marRight w:val="0"/>
              <w:marTop w:val="0"/>
              <w:marBottom w:val="0"/>
              <w:divBdr>
                <w:top w:val="none" w:sz="0" w:space="0" w:color="auto"/>
                <w:left w:val="none" w:sz="0" w:space="0" w:color="auto"/>
                <w:bottom w:val="none" w:sz="0" w:space="0" w:color="auto"/>
                <w:right w:val="none" w:sz="0" w:space="0" w:color="auto"/>
              </w:divBdr>
            </w:div>
          </w:divsChild>
        </w:div>
        <w:div w:id="1292205025">
          <w:marLeft w:val="0"/>
          <w:marRight w:val="0"/>
          <w:marTop w:val="0"/>
          <w:marBottom w:val="0"/>
          <w:divBdr>
            <w:top w:val="none" w:sz="0" w:space="0" w:color="auto"/>
            <w:left w:val="none" w:sz="0" w:space="0" w:color="auto"/>
            <w:bottom w:val="none" w:sz="0" w:space="0" w:color="auto"/>
            <w:right w:val="none" w:sz="0" w:space="0" w:color="auto"/>
          </w:divBdr>
        </w:div>
        <w:div w:id="823740793">
          <w:marLeft w:val="0"/>
          <w:marRight w:val="0"/>
          <w:marTop w:val="0"/>
          <w:marBottom w:val="0"/>
          <w:divBdr>
            <w:top w:val="none" w:sz="0" w:space="0" w:color="auto"/>
            <w:left w:val="none" w:sz="0" w:space="0" w:color="auto"/>
            <w:bottom w:val="none" w:sz="0" w:space="0" w:color="auto"/>
            <w:right w:val="none" w:sz="0" w:space="0" w:color="auto"/>
          </w:divBdr>
          <w:divsChild>
            <w:div w:id="40791142">
              <w:marLeft w:val="0"/>
              <w:marRight w:val="0"/>
              <w:marTop w:val="0"/>
              <w:marBottom w:val="0"/>
              <w:divBdr>
                <w:top w:val="none" w:sz="0" w:space="0" w:color="auto"/>
                <w:left w:val="none" w:sz="0" w:space="0" w:color="auto"/>
                <w:bottom w:val="none" w:sz="0" w:space="0" w:color="auto"/>
                <w:right w:val="none" w:sz="0" w:space="0" w:color="auto"/>
              </w:divBdr>
            </w:div>
          </w:divsChild>
        </w:div>
        <w:div w:id="1491868493">
          <w:marLeft w:val="0"/>
          <w:marRight w:val="0"/>
          <w:marTop w:val="0"/>
          <w:marBottom w:val="0"/>
          <w:divBdr>
            <w:top w:val="none" w:sz="0" w:space="0" w:color="auto"/>
            <w:left w:val="none" w:sz="0" w:space="0" w:color="auto"/>
            <w:bottom w:val="none" w:sz="0" w:space="0" w:color="auto"/>
            <w:right w:val="none" w:sz="0" w:space="0" w:color="auto"/>
          </w:divBdr>
          <w:divsChild>
            <w:div w:id="916522407">
              <w:marLeft w:val="0"/>
              <w:marRight w:val="0"/>
              <w:marTop w:val="0"/>
              <w:marBottom w:val="0"/>
              <w:divBdr>
                <w:top w:val="none" w:sz="0" w:space="0" w:color="auto"/>
                <w:left w:val="none" w:sz="0" w:space="0" w:color="auto"/>
                <w:bottom w:val="none" w:sz="0" w:space="0" w:color="auto"/>
                <w:right w:val="none" w:sz="0" w:space="0" w:color="auto"/>
              </w:divBdr>
            </w:div>
          </w:divsChild>
        </w:div>
        <w:div w:id="1816600671">
          <w:marLeft w:val="0"/>
          <w:marRight w:val="0"/>
          <w:marTop w:val="0"/>
          <w:marBottom w:val="0"/>
          <w:divBdr>
            <w:top w:val="none" w:sz="0" w:space="0" w:color="auto"/>
            <w:left w:val="none" w:sz="0" w:space="0" w:color="auto"/>
            <w:bottom w:val="none" w:sz="0" w:space="0" w:color="auto"/>
            <w:right w:val="none" w:sz="0" w:space="0" w:color="auto"/>
          </w:divBdr>
        </w:div>
        <w:div w:id="139468198">
          <w:marLeft w:val="0"/>
          <w:marRight w:val="0"/>
          <w:marTop w:val="0"/>
          <w:marBottom w:val="0"/>
          <w:divBdr>
            <w:top w:val="none" w:sz="0" w:space="0" w:color="auto"/>
            <w:left w:val="none" w:sz="0" w:space="0" w:color="auto"/>
            <w:bottom w:val="none" w:sz="0" w:space="0" w:color="auto"/>
            <w:right w:val="none" w:sz="0" w:space="0" w:color="auto"/>
          </w:divBdr>
          <w:divsChild>
            <w:div w:id="1972517158">
              <w:marLeft w:val="0"/>
              <w:marRight w:val="0"/>
              <w:marTop w:val="0"/>
              <w:marBottom w:val="0"/>
              <w:divBdr>
                <w:top w:val="none" w:sz="0" w:space="0" w:color="auto"/>
                <w:left w:val="none" w:sz="0" w:space="0" w:color="auto"/>
                <w:bottom w:val="none" w:sz="0" w:space="0" w:color="auto"/>
                <w:right w:val="none" w:sz="0" w:space="0" w:color="auto"/>
              </w:divBdr>
            </w:div>
          </w:divsChild>
        </w:div>
        <w:div w:id="193083309">
          <w:marLeft w:val="0"/>
          <w:marRight w:val="0"/>
          <w:marTop w:val="0"/>
          <w:marBottom w:val="0"/>
          <w:divBdr>
            <w:top w:val="none" w:sz="0" w:space="0" w:color="auto"/>
            <w:left w:val="none" w:sz="0" w:space="0" w:color="auto"/>
            <w:bottom w:val="none" w:sz="0" w:space="0" w:color="auto"/>
            <w:right w:val="none" w:sz="0" w:space="0" w:color="auto"/>
          </w:divBdr>
          <w:divsChild>
            <w:div w:id="2036340881">
              <w:marLeft w:val="0"/>
              <w:marRight w:val="0"/>
              <w:marTop w:val="0"/>
              <w:marBottom w:val="0"/>
              <w:divBdr>
                <w:top w:val="none" w:sz="0" w:space="0" w:color="auto"/>
                <w:left w:val="none" w:sz="0" w:space="0" w:color="auto"/>
                <w:bottom w:val="none" w:sz="0" w:space="0" w:color="auto"/>
                <w:right w:val="none" w:sz="0" w:space="0" w:color="auto"/>
              </w:divBdr>
            </w:div>
          </w:divsChild>
        </w:div>
        <w:div w:id="325743395">
          <w:marLeft w:val="0"/>
          <w:marRight w:val="0"/>
          <w:marTop w:val="0"/>
          <w:marBottom w:val="0"/>
          <w:divBdr>
            <w:top w:val="none" w:sz="0" w:space="0" w:color="auto"/>
            <w:left w:val="none" w:sz="0" w:space="0" w:color="auto"/>
            <w:bottom w:val="none" w:sz="0" w:space="0" w:color="auto"/>
            <w:right w:val="none" w:sz="0" w:space="0" w:color="auto"/>
          </w:divBdr>
        </w:div>
        <w:div w:id="1352952498">
          <w:marLeft w:val="0"/>
          <w:marRight w:val="0"/>
          <w:marTop w:val="0"/>
          <w:marBottom w:val="0"/>
          <w:divBdr>
            <w:top w:val="none" w:sz="0" w:space="0" w:color="auto"/>
            <w:left w:val="none" w:sz="0" w:space="0" w:color="auto"/>
            <w:bottom w:val="none" w:sz="0" w:space="0" w:color="auto"/>
            <w:right w:val="none" w:sz="0" w:space="0" w:color="auto"/>
          </w:divBdr>
          <w:divsChild>
            <w:div w:id="677586999">
              <w:marLeft w:val="0"/>
              <w:marRight w:val="0"/>
              <w:marTop w:val="0"/>
              <w:marBottom w:val="0"/>
              <w:divBdr>
                <w:top w:val="none" w:sz="0" w:space="0" w:color="auto"/>
                <w:left w:val="none" w:sz="0" w:space="0" w:color="auto"/>
                <w:bottom w:val="none" w:sz="0" w:space="0" w:color="auto"/>
                <w:right w:val="none" w:sz="0" w:space="0" w:color="auto"/>
              </w:divBdr>
            </w:div>
          </w:divsChild>
        </w:div>
        <w:div w:id="672030254">
          <w:marLeft w:val="0"/>
          <w:marRight w:val="0"/>
          <w:marTop w:val="0"/>
          <w:marBottom w:val="0"/>
          <w:divBdr>
            <w:top w:val="none" w:sz="0" w:space="0" w:color="auto"/>
            <w:left w:val="none" w:sz="0" w:space="0" w:color="auto"/>
            <w:bottom w:val="none" w:sz="0" w:space="0" w:color="auto"/>
            <w:right w:val="none" w:sz="0" w:space="0" w:color="auto"/>
          </w:divBdr>
          <w:divsChild>
            <w:div w:id="1578786750">
              <w:marLeft w:val="0"/>
              <w:marRight w:val="0"/>
              <w:marTop w:val="0"/>
              <w:marBottom w:val="0"/>
              <w:divBdr>
                <w:top w:val="none" w:sz="0" w:space="0" w:color="auto"/>
                <w:left w:val="none" w:sz="0" w:space="0" w:color="auto"/>
                <w:bottom w:val="none" w:sz="0" w:space="0" w:color="auto"/>
                <w:right w:val="none" w:sz="0" w:space="0" w:color="auto"/>
              </w:divBdr>
            </w:div>
          </w:divsChild>
        </w:div>
        <w:div w:id="829491332">
          <w:marLeft w:val="0"/>
          <w:marRight w:val="0"/>
          <w:marTop w:val="0"/>
          <w:marBottom w:val="0"/>
          <w:divBdr>
            <w:top w:val="none" w:sz="0" w:space="0" w:color="auto"/>
            <w:left w:val="none" w:sz="0" w:space="0" w:color="auto"/>
            <w:bottom w:val="none" w:sz="0" w:space="0" w:color="auto"/>
            <w:right w:val="none" w:sz="0" w:space="0" w:color="auto"/>
          </w:divBdr>
        </w:div>
        <w:div w:id="1652905094">
          <w:marLeft w:val="0"/>
          <w:marRight w:val="0"/>
          <w:marTop w:val="0"/>
          <w:marBottom w:val="0"/>
          <w:divBdr>
            <w:top w:val="none" w:sz="0" w:space="0" w:color="auto"/>
            <w:left w:val="none" w:sz="0" w:space="0" w:color="auto"/>
            <w:bottom w:val="none" w:sz="0" w:space="0" w:color="auto"/>
            <w:right w:val="none" w:sz="0" w:space="0" w:color="auto"/>
          </w:divBdr>
          <w:divsChild>
            <w:div w:id="961494156">
              <w:marLeft w:val="0"/>
              <w:marRight w:val="0"/>
              <w:marTop w:val="0"/>
              <w:marBottom w:val="0"/>
              <w:divBdr>
                <w:top w:val="none" w:sz="0" w:space="0" w:color="auto"/>
                <w:left w:val="none" w:sz="0" w:space="0" w:color="auto"/>
                <w:bottom w:val="none" w:sz="0" w:space="0" w:color="auto"/>
                <w:right w:val="none" w:sz="0" w:space="0" w:color="auto"/>
              </w:divBdr>
            </w:div>
          </w:divsChild>
        </w:div>
        <w:div w:id="539974791">
          <w:marLeft w:val="0"/>
          <w:marRight w:val="0"/>
          <w:marTop w:val="0"/>
          <w:marBottom w:val="0"/>
          <w:divBdr>
            <w:top w:val="none" w:sz="0" w:space="0" w:color="auto"/>
            <w:left w:val="none" w:sz="0" w:space="0" w:color="auto"/>
            <w:bottom w:val="none" w:sz="0" w:space="0" w:color="auto"/>
            <w:right w:val="none" w:sz="0" w:space="0" w:color="auto"/>
          </w:divBdr>
          <w:divsChild>
            <w:div w:id="1203133851">
              <w:marLeft w:val="0"/>
              <w:marRight w:val="0"/>
              <w:marTop w:val="0"/>
              <w:marBottom w:val="0"/>
              <w:divBdr>
                <w:top w:val="none" w:sz="0" w:space="0" w:color="auto"/>
                <w:left w:val="none" w:sz="0" w:space="0" w:color="auto"/>
                <w:bottom w:val="none" w:sz="0" w:space="0" w:color="auto"/>
                <w:right w:val="none" w:sz="0" w:space="0" w:color="auto"/>
              </w:divBdr>
            </w:div>
          </w:divsChild>
        </w:div>
        <w:div w:id="1392076348">
          <w:marLeft w:val="0"/>
          <w:marRight w:val="0"/>
          <w:marTop w:val="0"/>
          <w:marBottom w:val="0"/>
          <w:divBdr>
            <w:top w:val="none" w:sz="0" w:space="0" w:color="auto"/>
            <w:left w:val="none" w:sz="0" w:space="0" w:color="auto"/>
            <w:bottom w:val="none" w:sz="0" w:space="0" w:color="auto"/>
            <w:right w:val="none" w:sz="0" w:space="0" w:color="auto"/>
          </w:divBdr>
        </w:div>
        <w:div w:id="893585915">
          <w:marLeft w:val="0"/>
          <w:marRight w:val="0"/>
          <w:marTop w:val="0"/>
          <w:marBottom w:val="0"/>
          <w:divBdr>
            <w:top w:val="none" w:sz="0" w:space="0" w:color="auto"/>
            <w:left w:val="none" w:sz="0" w:space="0" w:color="auto"/>
            <w:bottom w:val="none" w:sz="0" w:space="0" w:color="auto"/>
            <w:right w:val="none" w:sz="0" w:space="0" w:color="auto"/>
          </w:divBdr>
          <w:divsChild>
            <w:div w:id="664482000">
              <w:marLeft w:val="0"/>
              <w:marRight w:val="0"/>
              <w:marTop w:val="0"/>
              <w:marBottom w:val="0"/>
              <w:divBdr>
                <w:top w:val="none" w:sz="0" w:space="0" w:color="auto"/>
                <w:left w:val="none" w:sz="0" w:space="0" w:color="auto"/>
                <w:bottom w:val="none" w:sz="0" w:space="0" w:color="auto"/>
                <w:right w:val="none" w:sz="0" w:space="0" w:color="auto"/>
              </w:divBdr>
            </w:div>
          </w:divsChild>
        </w:div>
        <w:div w:id="486940652">
          <w:marLeft w:val="0"/>
          <w:marRight w:val="0"/>
          <w:marTop w:val="0"/>
          <w:marBottom w:val="0"/>
          <w:divBdr>
            <w:top w:val="none" w:sz="0" w:space="0" w:color="auto"/>
            <w:left w:val="none" w:sz="0" w:space="0" w:color="auto"/>
            <w:bottom w:val="none" w:sz="0" w:space="0" w:color="auto"/>
            <w:right w:val="none" w:sz="0" w:space="0" w:color="auto"/>
          </w:divBdr>
          <w:divsChild>
            <w:div w:id="1670523811">
              <w:marLeft w:val="0"/>
              <w:marRight w:val="0"/>
              <w:marTop w:val="0"/>
              <w:marBottom w:val="0"/>
              <w:divBdr>
                <w:top w:val="none" w:sz="0" w:space="0" w:color="auto"/>
                <w:left w:val="none" w:sz="0" w:space="0" w:color="auto"/>
                <w:bottom w:val="none" w:sz="0" w:space="0" w:color="auto"/>
                <w:right w:val="none" w:sz="0" w:space="0" w:color="auto"/>
              </w:divBdr>
            </w:div>
          </w:divsChild>
        </w:div>
        <w:div w:id="888228698">
          <w:marLeft w:val="0"/>
          <w:marRight w:val="0"/>
          <w:marTop w:val="0"/>
          <w:marBottom w:val="0"/>
          <w:divBdr>
            <w:top w:val="none" w:sz="0" w:space="0" w:color="auto"/>
            <w:left w:val="none" w:sz="0" w:space="0" w:color="auto"/>
            <w:bottom w:val="none" w:sz="0" w:space="0" w:color="auto"/>
            <w:right w:val="none" w:sz="0" w:space="0" w:color="auto"/>
          </w:divBdr>
        </w:div>
        <w:div w:id="311642206">
          <w:marLeft w:val="0"/>
          <w:marRight w:val="0"/>
          <w:marTop w:val="0"/>
          <w:marBottom w:val="0"/>
          <w:divBdr>
            <w:top w:val="none" w:sz="0" w:space="0" w:color="auto"/>
            <w:left w:val="none" w:sz="0" w:space="0" w:color="auto"/>
            <w:bottom w:val="none" w:sz="0" w:space="0" w:color="auto"/>
            <w:right w:val="none" w:sz="0" w:space="0" w:color="auto"/>
          </w:divBdr>
          <w:divsChild>
            <w:div w:id="1344891568">
              <w:marLeft w:val="0"/>
              <w:marRight w:val="0"/>
              <w:marTop w:val="0"/>
              <w:marBottom w:val="0"/>
              <w:divBdr>
                <w:top w:val="none" w:sz="0" w:space="0" w:color="auto"/>
                <w:left w:val="none" w:sz="0" w:space="0" w:color="auto"/>
                <w:bottom w:val="none" w:sz="0" w:space="0" w:color="auto"/>
                <w:right w:val="none" w:sz="0" w:space="0" w:color="auto"/>
              </w:divBdr>
            </w:div>
          </w:divsChild>
        </w:div>
        <w:div w:id="1433822019">
          <w:marLeft w:val="0"/>
          <w:marRight w:val="0"/>
          <w:marTop w:val="0"/>
          <w:marBottom w:val="0"/>
          <w:divBdr>
            <w:top w:val="none" w:sz="0" w:space="0" w:color="auto"/>
            <w:left w:val="none" w:sz="0" w:space="0" w:color="auto"/>
            <w:bottom w:val="none" w:sz="0" w:space="0" w:color="auto"/>
            <w:right w:val="none" w:sz="0" w:space="0" w:color="auto"/>
          </w:divBdr>
          <w:divsChild>
            <w:div w:id="1742211725">
              <w:marLeft w:val="0"/>
              <w:marRight w:val="0"/>
              <w:marTop w:val="0"/>
              <w:marBottom w:val="0"/>
              <w:divBdr>
                <w:top w:val="none" w:sz="0" w:space="0" w:color="auto"/>
                <w:left w:val="none" w:sz="0" w:space="0" w:color="auto"/>
                <w:bottom w:val="none" w:sz="0" w:space="0" w:color="auto"/>
                <w:right w:val="none" w:sz="0" w:space="0" w:color="auto"/>
              </w:divBdr>
            </w:div>
          </w:divsChild>
        </w:div>
        <w:div w:id="668291511">
          <w:marLeft w:val="0"/>
          <w:marRight w:val="0"/>
          <w:marTop w:val="0"/>
          <w:marBottom w:val="0"/>
          <w:divBdr>
            <w:top w:val="none" w:sz="0" w:space="0" w:color="auto"/>
            <w:left w:val="none" w:sz="0" w:space="0" w:color="auto"/>
            <w:bottom w:val="none" w:sz="0" w:space="0" w:color="auto"/>
            <w:right w:val="none" w:sz="0" w:space="0" w:color="auto"/>
          </w:divBdr>
        </w:div>
        <w:div w:id="1506557462">
          <w:marLeft w:val="0"/>
          <w:marRight w:val="0"/>
          <w:marTop w:val="0"/>
          <w:marBottom w:val="0"/>
          <w:divBdr>
            <w:top w:val="none" w:sz="0" w:space="0" w:color="auto"/>
            <w:left w:val="none" w:sz="0" w:space="0" w:color="auto"/>
            <w:bottom w:val="none" w:sz="0" w:space="0" w:color="auto"/>
            <w:right w:val="none" w:sz="0" w:space="0" w:color="auto"/>
          </w:divBdr>
          <w:divsChild>
            <w:div w:id="1855269229">
              <w:marLeft w:val="0"/>
              <w:marRight w:val="0"/>
              <w:marTop w:val="0"/>
              <w:marBottom w:val="0"/>
              <w:divBdr>
                <w:top w:val="none" w:sz="0" w:space="0" w:color="auto"/>
                <w:left w:val="none" w:sz="0" w:space="0" w:color="auto"/>
                <w:bottom w:val="none" w:sz="0" w:space="0" w:color="auto"/>
                <w:right w:val="none" w:sz="0" w:space="0" w:color="auto"/>
              </w:divBdr>
            </w:div>
          </w:divsChild>
        </w:div>
        <w:div w:id="1400248609">
          <w:marLeft w:val="0"/>
          <w:marRight w:val="0"/>
          <w:marTop w:val="0"/>
          <w:marBottom w:val="0"/>
          <w:divBdr>
            <w:top w:val="none" w:sz="0" w:space="0" w:color="auto"/>
            <w:left w:val="none" w:sz="0" w:space="0" w:color="auto"/>
            <w:bottom w:val="none" w:sz="0" w:space="0" w:color="auto"/>
            <w:right w:val="none" w:sz="0" w:space="0" w:color="auto"/>
          </w:divBdr>
          <w:divsChild>
            <w:div w:id="2093043229">
              <w:marLeft w:val="0"/>
              <w:marRight w:val="0"/>
              <w:marTop w:val="0"/>
              <w:marBottom w:val="0"/>
              <w:divBdr>
                <w:top w:val="none" w:sz="0" w:space="0" w:color="auto"/>
                <w:left w:val="none" w:sz="0" w:space="0" w:color="auto"/>
                <w:bottom w:val="none" w:sz="0" w:space="0" w:color="auto"/>
                <w:right w:val="none" w:sz="0" w:space="0" w:color="auto"/>
              </w:divBdr>
            </w:div>
          </w:divsChild>
        </w:div>
        <w:div w:id="241335428">
          <w:marLeft w:val="0"/>
          <w:marRight w:val="0"/>
          <w:marTop w:val="0"/>
          <w:marBottom w:val="0"/>
          <w:divBdr>
            <w:top w:val="none" w:sz="0" w:space="0" w:color="auto"/>
            <w:left w:val="none" w:sz="0" w:space="0" w:color="auto"/>
            <w:bottom w:val="none" w:sz="0" w:space="0" w:color="auto"/>
            <w:right w:val="none" w:sz="0" w:space="0" w:color="auto"/>
          </w:divBdr>
        </w:div>
        <w:div w:id="668288673">
          <w:marLeft w:val="0"/>
          <w:marRight w:val="0"/>
          <w:marTop w:val="0"/>
          <w:marBottom w:val="0"/>
          <w:divBdr>
            <w:top w:val="none" w:sz="0" w:space="0" w:color="auto"/>
            <w:left w:val="none" w:sz="0" w:space="0" w:color="auto"/>
            <w:bottom w:val="none" w:sz="0" w:space="0" w:color="auto"/>
            <w:right w:val="none" w:sz="0" w:space="0" w:color="auto"/>
          </w:divBdr>
          <w:divsChild>
            <w:div w:id="2066685591">
              <w:marLeft w:val="0"/>
              <w:marRight w:val="0"/>
              <w:marTop w:val="0"/>
              <w:marBottom w:val="0"/>
              <w:divBdr>
                <w:top w:val="none" w:sz="0" w:space="0" w:color="auto"/>
                <w:left w:val="none" w:sz="0" w:space="0" w:color="auto"/>
                <w:bottom w:val="none" w:sz="0" w:space="0" w:color="auto"/>
                <w:right w:val="none" w:sz="0" w:space="0" w:color="auto"/>
              </w:divBdr>
            </w:div>
          </w:divsChild>
        </w:div>
        <w:div w:id="1823505348">
          <w:marLeft w:val="0"/>
          <w:marRight w:val="0"/>
          <w:marTop w:val="0"/>
          <w:marBottom w:val="0"/>
          <w:divBdr>
            <w:top w:val="none" w:sz="0" w:space="0" w:color="auto"/>
            <w:left w:val="none" w:sz="0" w:space="0" w:color="auto"/>
            <w:bottom w:val="none" w:sz="0" w:space="0" w:color="auto"/>
            <w:right w:val="none" w:sz="0" w:space="0" w:color="auto"/>
          </w:divBdr>
          <w:divsChild>
            <w:div w:id="583731620">
              <w:marLeft w:val="0"/>
              <w:marRight w:val="0"/>
              <w:marTop w:val="0"/>
              <w:marBottom w:val="0"/>
              <w:divBdr>
                <w:top w:val="none" w:sz="0" w:space="0" w:color="auto"/>
                <w:left w:val="none" w:sz="0" w:space="0" w:color="auto"/>
                <w:bottom w:val="none" w:sz="0" w:space="0" w:color="auto"/>
                <w:right w:val="none" w:sz="0" w:space="0" w:color="auto"/>
              </w:divBdr>
            </w:div>
          </w:divsChild>
        </w:div>
        <w:div w:id="1086070193">
          <w:marLeft w:val="0"/>
          <w:marRight w:val="0"/>
          <w:marTop w:val="0"/>
          <w:marBottom w:val="0"/>
          <w:divBdr>
            <w:top w:val="none" w:sz="0" w:space="0" w:color="auto"/>
            <w:left w:val="none" w:sz="0" w:space="0" w:color="auto"/>
            <w:bottom w:val="none" w:sz="0" w:space="0" w:color="auto"/>
            <w:right w:val="none" w:sz="0" w:space="0" w:color="auto"/>
          </w:divBdr>
        </w:div>
        <w:div w:id="1896499628">
          <w:marLeft w:val="0"/>
          <w:marRight w:val="0"/>
          <w:marTop w:val="0"/>
          <w:marBottom w:val="0"/>
          <w:divBdr>
            <w:top w:val="none" w:sz="0" w:space="0" w:color="auto"/>
            <w:left w:val="none" w:sz="0" w:space="0" w:color="auto"/>
            <w:bottom w:val="none" w:sz="0" w:space="0" w:color="auto"/>
            <w:right w:val="none" w:sz="0" w:space="0" w:color="auto"/>
          </w:divBdr>
          <w:divsChild>
            <w:div w:id="807088181">
              <w:marLeft w:val="0"/>
              <w:marRight w:val="0"/>
              <w:marTop w:val="0"/>
              <w:marBottom w:val="0"/>
              <w:divBdr>
                <w:top w:val="none" w:sz="0" w:space="0" w:color="auto"/>
                <w:left w:val="none" w:sz="0" w:space="0" w:color="auto"/>
                <w:bottom w:val="none" w:sz="0" w:space="0" w:color="auto"/>
                <w:right w:val="none" w:sz="0" w:space="0" w:color="auto"/>
              </w:divBdr>
            </w:div>
          </w:divsChild>
        </w:div>
        <w:div w:id="331300577">
          <w:marLeft w:val="0"/>
          <w:marRight w:val="0"/>
          <w:marTop w:val="0"/>
          <w:marBottom w:val="0"/>
          <w:divBdr>
            <w:top w:val="none" w:sz="0" w:space="0" w:color="auto"/>
            <w:left w:val="none" w:sz="0" w:space="0" w:color="auto"/>
            <w:bottom w:val="none" w:sz="0" w:space="0" w:color="auto"/>
            <w:right w:val="none" w:sz="0" w:space="0" w:color="auto"/>
          </w:divBdr>
          <w:divsChild>
            <w:div w:id="1867677218">
              <w:marLeft w:val="0"/>
              <w:marRight w:val="0"/>
              <w:marTop w:val="0"/>
              <w:marBottom w:val="0"/>
              <w:divBdr>
                <w:top w:val="none" w:sz="0" w:space="0" w:color="auto"/>
                <w:left w:val="none" w:sz="0" w:space="0" w:color="auto"/>
                <w:bottom w:val="none" w:sz="0" w:space="0" w:color="auto"/>
                <w:right w:val="none" w:sz="0" w:space="0" w:color="auto"/>
              </w:divBdr>
            </w:div>
          </w:divsChild>
        </w:div>
        <w:div w:id="1281186415">
          <w:marLeft w:val="0"/>
          <w:marRight w:val="0"/>
          <w:marTop w:val="0"/>
          <w:marBottom w:val="0"/>
          <w:divBdr>
            <w:top w:val="none" w:sz="0" w:space="0" w:color="auto"/>
            <w:left w:val="none" w:sz="0" w:space="0" w:color="auto"/>
            <w:bottom w:val="none" w:sz="0" w:space="0" w:color="auto"/>
            <w:right w:val="none" w:sz="0" w:space="0" w:color="auto"/>
          </w:divBdr>
        </w:div>
        <w:div w:id="49229384">
          <w:marLeft w:val="0"/>
          <w:marRight w:val="0"/>
          <w:marTop w:val="0"/>
          <w:marBottom w:val="0"/>
          <w:divBdr>
            <w:top w:val="none" w:sz="0" w:space="0" w:color="auto"/>
            <w:left w:val="none" w:sz="0" w:space="0" w:color="auto"/>
            <w:bottom w:val="none" w:sz="0" w:space="0" w:color="auto"/>
            <w:right w:val="none" w:sz="0" w:space="0" w:color="auto"/>
          </w:divBdr>
          <w:divsChild>
            <w:div w:id="2066442284">
              <w:marLeft w:val="0"/>
              <w:marRight w:val="0"/>
              <w:marTop w:val="0"/>
              <w:marBottom w:val="0"/>
              <w:divBdr>
                <w:top w:val="none" w:sz="0" w:space="0" w:color="auto"/>
                <w:left w:val="none" w:sz="0" w:space="0" w:color="auto"/>
                <w:bottom w:val="none" w:sz="0" w:space="0" w:color="auto"/>
                <w:right w:val="none" w:sz="0" w:space="0" w:color="auto"/>
              </w:divBdr>
            </w:div>
          </w:divsChild>
        </w:div>
        <w:div w:id="703141256">
          <w:marLeft w:val="0"/>
          <w:marRight w:val="0"/>
          <w:marTop w:val="0"/>
          <w:marBottom w:val="0"/>
          <w:divBdr>
            <w:top w:val="none" w:sz="0" w:space="0" w:color="auto"/>
            <w:left w:val="none" w:sz="0" w:space="0" w:color="auto"/>
            <w:bottom w:val="none" w:sz="0" w:space="0" w:color="auto"/>
            <w:right w:val="none" w:sz="0" w:space="0" w:color="auto"/>
          </w:divBdr>
          <w:divsChild>
            <w:div w:id="631592537">
              <w:marLeft w:val="0"/>
              <w:marRight w:val="0"/>
              <w:marTop w:val="0"/>
              <w:marBottom w:val="0"/>
              <w:divBdr>
                <w:top w:val="none" w:sz="0" w:space="0" w:color="auto"/>
                <w:left w:val="none" w:sz="0" w:space="0" w:color="auto"/>
                <w:bottom w:val="none" w:sz="0" w:space="0" w:color="auto"/>
                <w:right w:val="none" w:sz="0" w:space="0" w:color="auto"/>
              </w:divBdr>
            </w:div>
          </w:divsChild>
        </w:div>
        <w:div w:id="127473349">
          <w:marLeft w:val="0"/>
          <w:marRight w:val="0"/>
          <w:marTop w:val="0"/>
          <w:marBottom w:val="0"/>
          <w:divBdr>
            <w:top w:val="none" w:sz="0" w:space="0" w:color="auto"/>
            <w:left w:val="none" w:sz="0" w:space="0" w:color="auto"/>
            <w:bottom w:val="none" w:sz="0" w:space="0" w:color="auto"/>
            <w:right w:val="none" w:sz="0" w:space="0" w:color="auto"/>
          </w:divBdr>
        </w:div>
        <w:div w:id="202526442">
          <w:marLeft w:val="0"/>
          <w:marRight w:val="0"/>
          <w:marTop w:val="0"/>
          <w:marBottom w:val="0"/>
          <w:divBdr>
            <w:top w:val="none" w:sz="0" w:space="0" w:color="auto"/>
            <w:left w:val="none" w:sz="0" w:space="0" w:color="auto"/>
            <w:bottom w:val="none" w:sz="0" w:space="0" w:color="auto"/>
            <w:right w:val="none" w:sz="0" w:space="0" w:color="auto"/>
          </w:divBdr>
        </w:div>
      </w:divsChild>
    </w:div>
    <w:div w:id="1687440656">
      <w:bodyDiv w:val="1"/>
      <w:marLeft w:val="0"/>
      <w:marRight w:val="0"/>
      <w:marTop w:val="0"/>
      <w:marBottom w:val="0"/>
      <w:divBdr>
        <w:top w:val="none" w:sz="0" w:space="0" w:color="auto"/>
        <w:left w:val="none" w:sz="0" w:space="0" w:color="auto"/>
        <w:bottom w:val="none" w:sz="0" w:space="0" w:color="auto"/>
        <w:right w:val="none" w:sz="0" w:space="0" w:color="auto"/>
      </w:divBdr>
    </w:div>
    <w:div w:id="1726874019">
      <w:bodyDiv w:val="1"/>
      <w:marLeft w:val="0"/>
      <w:marRight w:val="0"/>
      <w:marTop w:val="0"/>
      <w:marBottom w:val="0"/>
      <w:divBdr>
        <w:top w:val="none" w:sz="0" w:space="0" w:color="auto"/>
        <w:left w:val="none" w:sz="0" w:space="0" w:color="auto"/>
        <w:bottom w:val="none" w:sz="0" w:space="0" w:color="auto"/>
        <w:right w:val="none" w:sz="0" w:space="0" w:color="auto"/>
      </w:divBdr>
      <w:divsChild>
        <w:div w:id="730925344">
          <w:marLeft w:val="0"/>
          <w:marRight w:val="0"/>
          <w:marTop w:val="0"/>
          <w:marBottom w:val="225"/>
          <w:divBdr>
            <w:top w:val="none" w:sz="0" w:space="0" w:color="auto"/>
            <w:left w:val="none" w:sz="0" w:space="0" w:color="auto"/>
            <w:bottom w:val="none" w:sz="0" w:space="0" w:color="auto"/>
            <w:right w:val="none" w:sz="0" w:space="0" w:color="auto"/>
          </w:divBdr>
        </w:div>
        <w:div w:id="19878495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key.com/en/products/base-product/texas-instruments/296/DP83848/37411" TargetMode="External"/><Relationship Id="rId3" Type="http://schemas.openxmlformats.org/officeDocument/2006/relationships/settings" Target="settings.xml"/><Relationship Id="rId7" Type="http://schemas.openxmlformats.org/officeDocument/2006/relationships/hyperlink" Target="https://www.ti.com/packaging/docs/carriermaterial/carrierlookup?OPN=DP83848CVVX/NOPB&amp;state=det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ikey.com/en/products/filter/interface-drivers-receivers-transceivers/710" TargetMode="External"/><Relationship Id="rId11" Type="http://schemas.openxmlformats.org/officeDocument/2006/relationships/theme" Target="theme/theme1.xml"/><Relationship Id="rId5" Type="http://schemas.openxmlformats.org/officeDocument/2006/relationships/hyperlink" Target="https://www.digikey.com/en/products/category/integrated-circuits-ics/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 pad</dc:creator>
  <cp:keywords/>
  <dc:description/>
  <cp:lastModifiedBy>Think pad</cp:lastModifiedBy>
  <cp:revision>3</cp:revision>
  <dcterms:created xsi:type="dcterms:W3CDTF">2022-07-07T06:36:00Z</dcterms:created>
  <dcterms:modified xsi:type="dcterms:W3CDTF">2022-07-07T08:14:00Z</dcterms:modified>
</cp:coreProperties>
</file>